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2901-71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Геннадьевича,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0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УИН № </w:t>
      </w:r>
      <w:r>
        <w:rPr>
          <w:rFonts w:ascii="Times New Roman" w:eastAsia="Times New Roman" w:hAnsi="Times New Roman" w:cs="Times New Roman"/>
          <w:sz w:val="28"/>
          <w:szCs w:val="28"/>
        </w:rPr>
        <w:t>18880386230863697460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</w:t>
      </w:r>
      <w:r>
        <w:rPr>
          <w:rFonts w:ascii="Times New Roman" w:eastAsia="Times New Roman" w:hAnsi="Times New Roman" w:cs="Times New Roman"/>
          <w:sz w:val="28"/>
          <w:szCs w:val="28"/>
        </w:rPr>
        <w:t>расписка/,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 рассмотрении дела в 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18880386230863697460 от 25.12.2023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Геннадьевича,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/одна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0412365400</w:t>
      </w:r>
      <w:r>
        <w:rPr>
          <w:rFonts w:ascii="Times New Roman" w:eastAsia="Times New Roman" w:hAnsi="Times New Roman" w:cs="Times New Roman"/>
          <w:sz w:val="28"/>
          <w:szCs w:val="28"/>
        </w:rPr>
        <w:t>325003632420132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363-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11003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8">
    <w:name w:val="cat-UserDefined grp-30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00D4-24C3-4041-9DB1-559949D5195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